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A8" w:rsidRPr="00191578" w:rsidRDefault="00B96EA8" w:rsidP="00B96EA8">
      <w:pPr>
        <w:jc w:val="center"/>
        <w:rPr>
          <w:rFonts w:ascii="Century Gothic" w:hAnsi="Century Gothic"/>
          <w:b/>
          <w:sz w:val="24"/>
        </w:rPr>
      </w:pPr>
      <w:r w:rsidRPr="00191578">
        <w:rPr>
          <w:rFonts w:ascii="Century Gothic" w:hAnsi="Century Gothic"/>
          <w:b/>
          <w:sz w:val="24"/>
        </w:rPr>
        <w:t>Constitución Política de</w:t>
      </w:r>
      <w:r>
        <w:rPr>
          <w:rFonts w:ascii="Century Gothic" w:hAnsi="Century Gothic"/>
          <w:b/>
          <w:sz w:val="24"/>
        </w:rPr>
        <w:t>l Estado de Jalisco</w:t>
      </w:r>
    </w:p>
    <w:p w:rsidR="00B96EA8" w:rsidRDefault="00B96EA8" w:rsidP="00B96EA8">
      <w:pPr>
        <w:spacing w:line="240" w:lineRule="auto"/>
        <w:jc w:val="center"/>
        <w:rPr>
          <w:rFonts w:ascii="Century Gothic" w:hAnsi="Century Gothic"/>
          <w:b/>
        </w:rPr>
      </w:pPr>
      <w:r>
        <w:rPr>
          <w:rFonts w:ascii="Century Gothic" w:hAnsi="Century Gothic"/>
          <w:b/>
        </w:rPr>
        <w:t xml:space="preserve">Artículos aplicables a la función del </w:t>
      </w:r>
      <w:r>
        <w:rPr>
          <w:rFonts w:ascii="Century Gothic" w:hAnsi="Century Gothic"/>
          <w:b/>
        </w:rPr>
        <w:br/>
      </w:r>
      <w:r w:rsidRPr="00191578">
        <w:rPr>
          <w:rFonts w:ascii="Century Gothic" w:hAnsi="Century Gothic"/>
          <w:b/>
        </w:rPr>
        <w:t xml:space="preserve">Instituto de Transparencia, Información Pública y </w:t>
      </w:r>
      <w:r>
        <w:rPr>
          <w:rFonts w:ascii="Century Gothic" w:hAnsi="Century Gothic"/>
          <w:b/>
        </w:rPr>
        <w:br/>
      </w:r>
      <w:r w:rsidRPr="00191578">
        <w:rPr>
          <w:rFonts w:ascii="Century Gothic" w:hAnsi="Century Gothic"/>
          <w:b/>
        </w:rPr>
        <w:t>Protección de Datos Personales del Estado de Jalisco</w:t>
      </w:r>
    </w:p>
    <w:p w:rsidR="00B96EA8" w:rsidRDefault="00B96EA8" w:rsidP="00B96EA8">
      <w:pPr>
        <w:jc w:val="both"/>
        <w:rPr>
          <w:rFonts w:ascii="Century Gothic" w:hAnsi="Century Gothic"/>
          <w:b/>
          <w:sz w:val="24"/>
        </w:rPr>
      </w:pPr>
      <w:r>
        <w:rPr>
          <w:rFonts w:ascii="Century Gothic" w:hAnsi="Century Gothic"/>
          <w:b/>
          <w:sz w:val="24"/>
        </w:rPr>
        <w:t>A</w:t>
      </w:r>
      <w:r w:rsidRPr="00B96EA8">
        <w:rPr>
          <w:rFonts w:ascii="Century Gothic" w:hAnsi="Century Gothic"/>
          <w:b/>
          <w:sz w:val="24"/>
        </w:rPr>
        <w:t xml:space="preserve">rtículos 4°, </w:t>
      </w:r>
      <w:r w:rsidR="003A2227">
        <w:rPr>
          <w:rFonts w:ascii="Century Gothic" w:hAnsi="Century Gothic"/>
          <w:b/>
          <w:sz w:val="24"/>
        </w:rPr>
        <w:t>párrafo quinto</w:t>
      </w:r>
      <w:r>
        <w:rPr>
          <w:rFonts w:ascii="Century Gothic" w:hAnsi="Century Gothic"/>
          <w:b/>
          <w:sz w:val="24"/>
        </w:rPr>
        <w:t>,</w:t>
      </w:r>
      <w:r w:rsidRPr="00B96EA8">
        <w:rPr>
          <w:rFonts w:ascii="Century Gothic" w:hAnsi="Century Gothic"/>
          <w:b/>
          <w:sz w:val="24"/>
        </w:rPr>
        <w:t xml:space="preserve"> 7</w:t>
      </w:r>
      <w:r>
        <w:rPr>
          <w:rFonts w:ascii="Century Gothic" w:hAnsi="Century Gothic"/>
          <w:b/>
          <w:sz w:val="24"/>
        </w:rPr>
        <w:t>°</w:t>
      </w:r>
      <w:r w:rsidRPr="00B96EA8">
        <w:rPr>
          <w:rFonts w:ascii="Century Gothic" w:hAnsi="Century Gothic"/>
          <w:b/>
          <w:sz w:val="24"/>
        </w:rPr>
        <w:t>, párrafo segundo, 9°, 15 frac</w:t>
      </w:r>
      <w:r w:rsidR="00B67026">
        <w:rPr>
          <w:rFonts w:ascii="Century Gothic" w:hAnsi="Century Gothic"/>
          <w:b/>
          <w:sz w:val="24"/>
        </w:rPr>
        <w:t>ciones IX y X, párrafo segundo</w:t>
      </w:r>
      <w:r w:rsidR="0093051E">
        <w:rPr>
          <w:rFonts w:ascii="Century Gothic" w:hAnsi="Century Gothic"/>
          <w:b/>
          <w:sz w:val="24"/>
        </w:rPr>
        <w:t xml:space="preserve">, y 107-Ter. </w:t>
      </w:r>
    </w:p>
    <w:p w:rsidR="003A2227" w:rsidRPr="003A2227" w:rsidRDefault="00B67026"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B67026">
        <w:rPr>
          <w:rFonts w:ascii="Century Gothic" w:eastAsia="Times New Roman" w:hAnsi="Century Gothic" w:cs="Arial"/>
          <w:b/>
          <w:bCs/>
          <w:spacing w:val="-3"/>
          <w:sz w:val="20"/>
          <w:szCs w:val="20"/>
          <w:lang w:val="es-ES_tradnl" w:eastAsia="es-ES"/>
        </w:rPr>
        <w:t>Artículo 4º</w:t>
      </w:r>
      <w:r w:rsidRPr="00B67026">
        <w:rPr>
          <w:rFonts w:ascii="Century Gothic" w:eastAsia="Times New Roman" w:hAnsi="Century Gothic" w:cs="Arial"/>
          <w:spacing w:val="-3"/>
          <w:sz w:val="20"/>
          <w:szCs w:val="20"/>
          <w:lang w:val="es-ES_tradnl" w:eastAsia="es-ES"/>
        </w:rPr>
        <w:t xml:space="preserve">.- </w:t>
      </w:r>
      <w:r w:rsidR="003A2227" w:rsidRPr="003A2227">
        <w:rPr>
          <w:rFonts w:ascii="Century Gothic" w:eastAsia="Times New Roman" w:hAnsi="Century Gothic" w:cs="Arial"/>
          <w:spacing w:val="-3"/>
          <w:sz w:val="20"/>
          <w:szCs w:val="20"/>
          <w:lang w:val="es-ES_tradnl" w:eastAsia="es-ES"/>
        </w:rPr>
        <w:t>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3A2227" w:rsidRPr="003A2227" w:rsidRDefault="003A2227"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3A2227">
        <w:rPr>
          <w:rFonts w:ascii="Century Gothic" w:eastAsia="Times New Roman" w:hAnsi="Century Gothic" w:cs="Arial"/>
          <w:spacing w:val="-3"/>
          <w:sz w:val="20"/>
          <w:szCs w:val="20"/>
          <w:lang w:val="es-ES_tradnl" w:eastAsia="es-ES"/>
        </w:rPr>
        <w:t>Se reconocen como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forme parte; atendiendo al principio del mínimo vital consistente en el eje de planeación democrático por el cual el Estado deberá de crear las condiciones para que toda persona pueda llevar a cabo su proyecto de vida.</w:t>
      </w:r>
    </w:p>
    <w:p w:rsidR="003A2227" w:rsidRPr="003A2227" w:rsidRDefault="003A2227"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3A2227">
        <w:rPr>
          <w:rFonts w:ascii="Century Gothic" w:eastAsia="Times New Roman" w:hAnsi="Century Gothic" w:cs="Arial"/>
          <w:spacing w:val="-3"/>
          <w:sz w:val="20"/>
          <w:szCs w:val="20"/>
          <w:lang w:val="es-ES_tradnl" w:eastAsia="es-ES"/>
        </w:rPr>
        <w:t>Las normas relativas a los derechos humanos se interpretarán de conformidad con esta Constitución, la Constitución Política de los Estados Unidos Mexicanos y los tratados internacionales de la materia, favoreciendo en todo tiempo a las personas la protección más amplia.</w:t>
      </w:r>
    </w:p>
    <w:p w:rsidR="003A2227" w:rsidRPr="003A2227" w:rsidRDefault="003A2227"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3A2227">
        <w:rPr>
          <w:rFonts w:ascii="Century Gothic" w:eastAsia="Times New Roman" w:hAnsi="Century Gothic" w:cs="Arial"/>
          <w:spacing w:val="-3"/>
          <w:sz w:val="20"/>
          <w:szCs w:val="20"/>
          <w:lang w:val="es-ES_tradnl"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A2227" w:rsidRPr="003A2227" w:rsidRDefault="003A2227"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3A2227">
        <w:rPr>
          <w:rFonts w:ascii="Century Gothic" w:eastAsia="Times New Roman" w:hAnsi="Century Gothic" w:cs="Arial"/>
          <w:spacing w:val="-3"/>
          <w:sz w:val="20"/>
          <w:szCs w:val="20"/>
          <w:lang w:val="es-ES_tradnl" w:eastAsia="es-ES"/>
        </w:rP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3A2227" w:rsidRPr="003A2227" w:rsidRDefault="003A2227"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3A2227">
        <w:rPr>
          <w:rFonts w:ascii="Century Gothic" w:eastAsia="Times New Roman" w:hAnsi="Century Gothic" w:cs="Arial"/>
          <w:spacing w:val="-3"/>
          <w:sz w:val="20"/>
          <w:szCs w:val="20"/>
          <w:lang w:val="es-ES_tradnl" w:eastAsia="es-ES"/>
        </w:rPr>
        <w:t xml:space="preserve">El derecho a la información pública y la protección de datos personales será garantizado por el Estado en los términos de lo que establecen la Constitución Política de los Estados </w:t>
      </w:r>
      <w:r w:rsidRPr="003A2227">
        <w:rPr>
          <w:rFonts w:ascii="Century Gothic" w:eastAsia="Times New Roman" w:hAnsi="Century Gothic" w:cs="Arial"/>
          <w:spacing w:val="-3"/>
          <w:sz w:val="20"/>
          <w:szCs w:val="20"/>
          <w:lang w:val="es-ES_tradnl" w:eastAsia="es-ES"/>
        </w:rPr>
        <w:lastRenderedPageBreak/>
        <w:t xml:space="preserve">Unidos Mexicanos, los tratados internacionales de los que el Estado Mexicano sea parte, esta Constitución y las leyes en la materia. </w:t>
      </w:r>
    </w:p>
    <w:p w:rsidR="003A2227" w:rsidRPr="003A2227" w:rsidRDefault="003A2227" w:rsidP="003A2227">
      <w:pPr>
        <w:suppressAutoHyphens/>
        <w:spacing w:before="240" w:after="80" w:line="240" w:lineRule="auto"/>
        <w:jc w:val="both"/>
        <w:rPr>
          <w:rFonts w:ascii="Century Gothic" w:eastAsia="Times New Roman" w:hAnsi="Century Gothic" w:cs="Arial"/>
          <w:spacing w:val="-3"/>
          <w:sz w:val="20"/>
          <w:szCs w:val="20"/>
          <w:lang w:val="es-ES_tradnl" w:eastAsia="es-ES"/>
        </w:rPr>
      </w:pPr>
      <w:r w:rsidRPr="003A2227">
        <w:rPr>
          <w:rFonts w:ascii="Century Gothic" w:eastAsia="Times New Roman" w:hAnsi="Century Gothic" w:cs="Arial"/>
          <w:spacing w:val="-3"/>
          <w:sz w:val="20"/>
          <w:szCs w:val="20"/>
          <w:lang w:val="es-ES_tradnl" w:eastAsia="es-ES"/>
        </w:rPr>
        <w:t xml:space="preserve">Esta Constitución reconoce el derecho humano a la participación ciudadana. </w:t>
      </w:r>
    </w:p>
    <w:p w:rsidR="00B67026" w:rsidRPr="00B67026" w:rsidRDefault="0093051E" w:rsidP="00B67026">
      <w:pPr>
        <w:spacing w:before="80" w:after="80" w:line="240" w:lineRule="auto"/>
        <w:jc w:val="both"/>
        <w:rPr>
          <w:rFonts w:ascii="Century Gothic" w:eastAsia="Times New Roman" w:hAnsi="Century Gothic" w:cs="Arial"/>
          <w:sz w:val="20"/>
          <w:szCs w:val="20"/>
          <w:lang w:val="es-ES_tradnl" w:eastAsia="es-ES"/>
        </w:rPr>
      </w:pPr>
      <w:r>
        <w:rPr>
          <w:rFonts w:ascii="Century Gothic" w:eastAsia="Times New Roman" w:hAnsi="Century Gothic" w:cs="Arial"/>
          <w:sz w:val="20"/>
          <w:szCs w:val="20"/>
          <w:lang w:val="es-ES_tradnl" w:eastAsia="es-ES"/>
        </w:rPr>
        <w:t>[</w:t>
      </w:r>
      <w:r w:rsidR="00B67026">
        <w:rPr>
          <w:rFonts w:ascii="Century Gothic" w:eastAsia="Times New Roman" w:hAnsi="Century Gothic" w:cs="Arial"/>
          <w:sz w:val="20"/>
          <w:szCs w:val="20"/>
          <w:lang w:val="es-ES_tradnl" w:eastAsia="es-ES"/>
        </w:rPr>
        <w:t>…</w:t>
      </w:r>
      <w:r>
        <w:rPr>
          <w:rFonts w:ascii="Century Gothic" w:eastAsia="Times New Roman" w:hAnsi="Century Gothic" w:cs="Arial"/>
          <w:sz w:val="20"/>
          <w:szCs w:val="20"/>
          <w:lang w:val="es-ES_tradnl" w:eastAsia="es-ES"/>
        </w:rPr>
        <w:t>]</w:t>
      </w:r>
    </w:p>
    <w:p w:rsidR="0058386C" w:rsidRPr="0058386C" w:rsidRDefault="00B67026" w:rsidP="0058386C">
      <w:pPr>
        <w:spacing w:before="240" w:after="80" w:line="240" w:lineRule="auto"/>
        <w:jc w:val="both"/>
        <w:rPr>
          <w:rFonts w:ascii="Century Gothic" w:eastAsia="Times New Roman" w:hAnsi="Century Gothic" w:cs="Arial"/>
          <w:bCs/>
          <w:sz w:val="20"/>
          <w:szCs w:val="20"/>
          <w:lang w:val="es-ES_tradnl" w:eastAsia="es-ES"/>
        </w:rPr>
      </w:pPr>
      <w:r w:rsidRPr="00B67026">
        <w:rPr>
          <w:rFonts w:ascii="Century Gothic" w:eastAsia="Times New Roman" w:hAnsi="Century Gothic" w:cs="Arial"/>
          <w:b/>
          <w:bCs/>
          <w:sz w:val="20"/>
          <w:szCs w:val="20"/>
          <w:lang w:val="es-ES_tradnl" w:eastAsia="es-ES"/>
        </w:rPr>
        <w:t xml:space="preserve">Artículo 7°. </w:t>
      </w:r>
      <w:r w:rsidR="0058386C" w:rsidRPr="0058386C">
        <w:rPr>
          <w:rFonts w:ascii="Century Gothic" w:eastAsia="Times New Roman" w:hAnsi="Century Gothic" w:cs="Arial"/>
          <w:bCs/>
          <w:sz w:val="20"/>
          <w:szCs w:val="20"/>
          <w:lang w:val="es-ES_tradnl" w:eastAsia="es-ES"/>
        </w:rPr>
        <w:t>Nadie puede ser molestado en su persona, familia, domicilio, papeles o posesiones, sino en virtud de mandamiento escrito de la autoridad competente, que funde y motive la causa legal del procedimiento.</w:t>
      </w:r>
    </w:p>
    <w:p w:rsidR="0058386C" w:rsidRDefault="0058386C" w:rsidP="0058386C">
      <w:pPr>
        <w:spacing w:before="240" w:after="80" w:line="240" w:lineRule="auto"/>
        <w:jc w:val="both"/>
        <w:rPr>
          <w:rFonts w:ascii="Century Gothic" w:eastAsia="Times New Roman" w:hAnsi="Century Gothic" w:cs="Arial"/>
          <w:bCs/>
          <w:sz w:val="20"/>
          <w:szCs w:val="20"/>
          <w:lang w:val="es-ES_tradnl" w:eastAsia="es-ES"/>
        </w:rPr>
      </w:pPr>
      <w:r w:rsidRPr="0058386C">
        <w:rPr>
          <w:rFonts w:ascii="Century Gothic" w:eastAsia="Times New Roman" w:hAnsi="Century Gothic" w:cs="Arial"/>
          <w:bCs/>
          <w:sz w:val="20"/>
          <w:szCs w:val="20"/>
          <w:lang w:val="es-ES_tradnl" w:eastAsia="es-ES"/>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93051E" w:rsidRPr="00B67026" w:rsidRDefault="0093051E" w:rsidP="0093051E">
      <w:pPr>
        <w:spacing w:before="80" w:after="80" w:line="240" w:lineRule="auto"/>
        <w:jc w:val="both"/>
        <w:rPr>
          <w:rFonts w:ascii="Century Gothic" w:eastAsia="Times New Roman" w:hAnsi="Century Gothic" w:cs="Arial"/>
          <w:sz w:val="20"/>
          <w:szCs w:val="20"/>
          <w:lang w:val="es-ES_tradnl" w:eastAsia="es-ES"/>
        </w:rPr>
      </w:pPr>
      <w:r>
        <w:rPr>
          <w:rFonts w:ascii="Century Gothic" w:eastAsia="Times New Roman" w:hAnsi="Century Gothic" w:cs="Arial"/>
          <w:sz w:val="20"/>
          <w:szCs w:val="20"/>
          <w:lang w:val="es-ES_tradnl" w:eastAsia="es-ES"/>
        </w:rPr>
        <w:t>[…]</w:t>
      </w:r>
    </w:p>
    <w:p w:rsidR="0058386C" w:rsidRPr="0058386C" w:rsidRDefault="00B67026" w:rsidP="0058386C">
      <w:pPr>
        <w:spacing w:before="24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b/>
          <w:bCs/>
          <w:sz w:val="20"/>
          <w:szCs w:val="20"/>
          <w:lang w:val="es-ES_tradnl" w:eastAsia="es-ES"/>
        </w:rPr>
        <w:t>Artículo 9º</w:t>
      </w:r>
      <w:r w:rsidRPr="00B67026">
        <w:rPr>
          <w:rFonts w:ascii="Century Gothic" w:eastAsia="Times New Roman" w:hAnsi="Century Gothic" w:cs="Arial"/>
          <w:sz w:val="20"/>
          <w:szCs w:val="20"/>
          <w:lang w:val="es-ES_tradnl" w:eastAsia="es-ES"/>
        </w:rPr>
        <w:t xml:space="preserve">.- </w:t>
      </w:r>
      <w:r w:rsidR="0058386C" w:rsidRPr="0058386C">
        <w:rPr>
          <w:rFonts w:ascii="Century Gothic" w:eastAsia="Times New Roman" w:hAnsi="Century Gothic" w:cs="Arial"/>
          <w:sz w:val="20"/>
          <w:szCs w:val="20"/>
          <w:lang w:val="es-ES_tradnl" w:eastAsia="es-ES"/>
        </w:rPr>
        <w:t>El derecho a la información pública tendrá los siguientes fundamentos:</w:t>
      </w:r>
    </w:p>
    <w:p w:rsidR="0058386C" w:rsidRPr="0058386C" w:rsidRDefault="0058386C" w:rsidP="0058386C">
      <w:pPr>
        <w:spacing w:before="80" w:after="80" w:line="240" w:lineRule="auto"/>
        <w:ind w:left="708"/>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I. La consolidación del estado democrático y de derecho en Jalisco;</w:t>
      </w:r>
    </w:p>
    <w:p w:rsidR="0058386C" w:rsidRPr="0058386C" w:rsidRDefault="0058386C" w:rsidP="0058386C">
      <w:pPr>
        <w:spacing w:before="80" w:after="80" w:line="240" w:lineRule="auto"/>
        <w:ind w:left="708"/>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II. La transparencia y la rendición de cuentas de las autoridades estatales y municipales, mediante la implementación de mecanismos de gobierno abierto, a través del organismo garante y en colaboración con representantes de la sociedad civil, para la apertura de los órganos públicos y el registro de los documentos en que constan las decisiones públicas y el proceso para la toma de éstas;</w:t>
      </w:r>
    </w:p>
    <w:p w:rsidR="0058386C" w:rsidRPr="0058386C" w:rsidRDefault="0058386C" w:rsidP="0058386C">
      <w:pPr>
        <w:spacing w:before="80" w:after="80" w:line="240" w:lineRule="auto"/>
        <w:ind w:left="708"/>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III. La participación de las personas en la toma de decisiones públicas, mediante el ejercicio del derecho a la información;</w:t>
      </w:r>
    </w:p>
    <w:p w:rsidR="0058386C" w:rsidRPr="0058386C" w:rsidRDefault="0058386C" w:rsidP="0058386C">
      <w:pPr>
        <w:spacing w:before="80" w:after="80" w:line="240" w:lineRule="auto"/>
        <w:ind w:left="708"/>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IV. La información pública veraz y oportuna;</w:t>
      </w:r>
    </w:p>
    <w:p w:rsidR="0058386C" w:rsidRPr="0058386C" w:rsidRDefault="0058386C" w:rsidP="0058386C">
      <w:pPr>
        <w:spacing w:before="80" w:after="80" w:line="240" w:lineRule="auto"/>
        <w:ind w:left="708"/>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V. La protección de datos personales en posesión de sujetos obligados; y</w:t>
      </w:r>
    </w:p>
    <w:p w:rsidR="0058386C" w:rsidRPr="0058386C" w:rsidRDefault="0058386C" w:rsidP="0058386C">
      <w:pPr>
        <w:spacing w:before="80" w:after="80" w:line="240" w:lineRule="auto"/>
        <w:ind w:left="708"/>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rsidR="0058386C" w:rsidRPr="0058386C" w:rsidRDefault="0058386C" w:rsidP="0058386C">
      <w:pPr>
        <w:spacing w:before="240" w:after="80" w:line="240" w:lineRule="auto"/>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El Instituto es un órgano público autónomo, con personalidad jurídica y patrimonio propio, el cual en su funcionamiento se regirá por los principios de certeza, legalidad, independencia, imparcialidad, eficacia, objetividad, profesionalismo, transparencia y máxima publicidad. En el ámbito de sus atribuciones coadyuvará en la implementación de políticas y mecanismos de apertura gubernamental, así como la participación social.</w:t>
      </w:r>
    </w:p>
    <w:p w:rsidR="0058386C" w:rsidRPr="0058386C" w:rsidRDefault="0058386C" w:rsidP="0058386C">
      <w:pPr>
        <w:spacing w:before="240" w:after="80" w:line="240" w:lineRule="auto"/>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 xml:space="preserve">El Instituto estará conformado por un Presidente y dos comisionados titulares, así como por los suplentes respectivos; los miembros del Pleno del Instituto serán nombrados mediante el voto de dos terceras partes de los integrantes del Congreso del Estado, o por </w:t>
      </w:r>
      <w:r w:rsidRPr="0058386C">
        <w:rPr>
          <w:rFonts w:ascii="Century Gothic" w:eastAsia="Times New Roman" w:hAnsi="Century Gothic" w:cs="Arial"/>
          <w:sz w:val="20"/>
          <w:szCs w:val="20"/>
          <w:lang w:val="es-ES_tradnl" w:eastAsia="es-ES"/>
        </w:rPr>
        <w:lastRenderedPageBreak/>
        <w:t>insaculación, conforme a los requisitos y procedimientos que establezca la ley, procurando la igualdad de género.</w:t>
      </w:r>
    </w:p>
    <w:p w:rsidR="0058386C" w:rsidRPr="0058386C" w:rsidRDefault="0058386C" w:rsidP="0058386C">
      <w:pPr>
        <w:spacing w:before="240" w:after="80" w:line="240" w:lineRule="auto"/>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 xml:space="preserve">El Instituto tendrá las atribuciones específicas que la ley le otorgue; sus resoluciones serán definitivas e inatacables, vinculantes y deberán ser cumplidas por los Poderes, entidades y dependencias públicas del Estado, Ayuntamientos, por todo organismo público, así como de cualquier persona física, jurídica o sindicato que reciba y ejerza recursos públicos o realice actos de autoridad, en términos de la Constitución Política de los Estados Unidos Mexicanos, la Ley General de Transparencia y Acceso a la Información Pública, esta Constitución y demás normatividad en la materia, salvo lo establecido en los siguientes párrafos. </w:t>
      </w:r>
    </w:p>
    <w:p w:rsidR="0058386C" w:rsidRPr="0058386C" w:rsidRDefault="0058386C" w:rsidP="0058386C">
      <w:pPr>
        <w:spacing w:before="240" w:after="80" w:line="240" w:lineRule="auto"/>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la Información y Protección de Datos Personales, de conformidad con la Ley General en materia de transparencia, o ante el Poder Judicial de la Federación.</w:t>
      </w:r>
    </w:p>
    <w:p w:rsidR="0058386C" w:rsidRDefault="0058386C" w:rsidP="0058386C">
      <w:pPr>
        <w:spacing w:before="240" w:after="80" w:line="240" w:lineRule="auto"/>
        <w:jc w:val="both"/>
        <w:rPr>
          <w:rFonts w:ascii="Century Gothic" w:eastAsia="Times New Roman" w:hAnsi="Century Gothic" w:cs="Arial"/>
          <w:sz w:val="20"/>
          <w:szCs w:val="20"/>
          <w:lang w:val="es-ES_tradnl" w:eastAsia="es-ES"/>
        </w:rPr>
      </w:pPr>
      <w:r w:rsidRPr="0058386C">
        <w:rPr>
          <w:rFonts w:ascii="Century Gothic" w:eastAsia="Times New Roman" w:hAnsi="Century Gothic" w:cs="Arial"/>
          <w:sz w:val="20"/>
          <w:szCs w:val="20"/>
          <w:lang w:val="es-ES_tradnl" w:eastAsia="es-ES"/>
        </w:rPr>
        <w:t>El Instituto Nacional de Transparencia, Acceso a la Información y Protección de Datos Personales también conocerá de los recursos de revisión que señale la Ley General en materia de transparencia.</w:t>
      </w:r>
    </w:p>
    <w:p w:rsidR="00B67026" w:rsidRDefault="00B67026" w:rsidP="00B67026">
      <w:pPr>
        <w:pStyle w:val="Textoindependiente2"/>
        <w:tabs>
          <w:tab w:val="clear" w:pos="-720"/>
        </w:tabs>
        <w:spacing w:before="240" w:after="80"/>
        <w:rPr>
          <w:rFonts w:ascii="Century Gothic" w:hAnsi="Century Gothic"/>
          <w:lang w:val="es-ES"/>
        </w:rPr>
      </w:pPr>
      <w:r w:rsidRPr="00B67026">
        <w:rPr>
          <w:rFonts w:ascii="Century Gothic" w:hAnsi="Century Gothic"/>
          <w:b/>
          <w:bCs/>
          <w:lang w:val="es-ES"/>
        </w:rPr>
        <w:t>Artículo 15</w:t>
      </w:r>
      <w:r w:rsidRPr="00B67026">
        <w:rPr>
          <w:rFonts w:ascii="Century Gothic" w:hAnsi="Century Gothic"/>
          <w:lang w:val="es-ES"/>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B67026" w:rsidRPr="00B67026" w:rsidRDefault="0093051E" w:rsidP="00B67026">
      <w:pPr>
        <w:spacing w:before="80" w:after="80" w:line="240" w:lineRule="auto"/>
        <w:ind w:left="708"/>
        <w:jc w:val="both"/>
        <w:rPr>
          <w:rFonts w:ascii="Century Gothic" w:eastAsia="Times New Roman" w:hAnsi="Century Gothic" w:cs="Arial"/>
          <w:sz w:val="20"/>
          <w:szCs w:val="20"/>
          <w:lang w:eastAsia="en-US"/>
        </w:rPr>
      </w:pPr>
      <w:r>
        <w:rPr>
          <w:rFonts w:ascii="Century Gothic" w:eastAsia="Times New Roman" w:hAnsi="Century Gothic" w:cs="Arial"/>
          <w:sz w:val="20"/>
          <w:szCs w:val="20"/>
          <w:lang w:eastAsia="en-US"/>
        </w:rPr>
        <w:t>[</w:t>
      </w:r>
      <w:r w:rsidR="00B67026" w:rsidRPr="00B67026">
        <w:rPr>
          <w:rFonts w:ascii="Century Gothic" w:eastAsia="Times New Roman" w:hAnsi="Century Gothic" w:cs="Arial"/>
          <w:sz w:val="20"/>
          <w:szCs w:val="20"/>
          <w:lang w:eastAsia="en-US"/>
        </w:rPr>
        <w:t>…</w:t>
      </w:r>
      <w:r>
        <w:rPr>
          <w:rFonts w:ascii="Century Gothic" w:eastAsia="Times New Roman" w:hAnsi="Century Gothic" w:cs="Arial"/>
          <w:sz w:val="20"/>
          <w:szCs w:val="20"/>
          <w:lang w:eastAsia="en-US"/>
        </w:rPr>
        <w:t>]</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IX. Las autoridades estatales y municipales promoverán y garantizarán la transparencia y el derecho a la información pública, en el ámbito de su competencia; y</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X.</w:t>
      </w:r>
      <w:r>
        <w:rPr>
          <w:rFonts w:ascii="Century Gothic" w:eastAsia="Times New Roman" w:hAnsi="Century Gothic" w:cs="Arial"/>
          <w:sz w:val="20"/>
          <w:szCs w:val="20"/>
          <w:lang w:eastAsia="en-US"/>
        </w:rPr>
        <w:t xml:space="preserve"> </w:t>
      </w:r>
      <w:r w:rsidR="0093051E">
        <w:rPr>
          <w:rFonts w:ascii="Century Gothic" w:eastAsia="Times New Roman" w:hAnsi="Century Gothic" w:cs="Arial"/>
          <w:sz w:val="20"/>
          <w:szCs w:val="20"/>
          <w:lang w:eastAsia="en-US"/>
        </w:rPr>
        <w:t>[</w:t>
      </w:r>
      <w:bookmarkStart w:id="0" w:name="_GoBack"/>
      <w:bookmarkEnd w:id="0"/>
      <w:r>
        <w:rPr>
          <w:rFonts w:ascii="Century Gothic" w:eastAsia="Times New Roman" w:hAnsi="Century Gothic" w:cs="Arial"/>
          <w:sz w:val="20"/>
          <w:szCs w:val="20"/>
          <w:lang w:eastAsia="en-US"/>
        </w:rPr>
        <w:t>..</w:t>
      </w:r>
      <w:r w:rsidRPr="00B67026">
        <w:rPr>
          <w:rFonts w:ascii="Century Gothic" w:eastAsia="Times New Roman" w:hAnsi="Century Gothic" w:cs="Arial"/>
          <w:sz w:val="20"/>
          <w:szCs w:val="20"/>
          <w:lang w:eastAsia="en-US"/>
        </w:rPr>
        <w:t>.</w:t>
      </w:r>
      <w:r w:rsidR="0093051E">
        <w:rPr>
          <w:rFonts w:ascii="Century Gothic" w:eastAsia="Times New Roman" w:hAnsi="Century Gothic" w:cs="Arial"/>
          <w:sz w:val="20"/>
          <w:szCs w:val="20"/>
          <w:lang w:eastAsia="en-US"/>
        </w:rPr>
        <w:t>]</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93051E" w:rsidRPr="0093051E" w:rsidRDefault="0093051E" w:rsidP="0093051E">
      <w:pPr>
        <w:pStyle w:val="Textoindependiente2"/>
        <w:tabs>
          <w:tab w:val="clear" w:pos="-720"/>
        </w:tabs>
        <w:spacing w:before="240" w:after="80"/>
        <w:rPr>
          <w:rFonts w:ascii="Century Gothic" w:hAnsi="Century Gothic"/>
          <w:lang w:eastAsia="en-US"/>
        </w:rPr>
      </w:pPr>
      <w:r w:rsidRPr="0093051E">
        <w:rPr>
          <w:rFonts w:ascii="Century Gothic" w:hAnsi="Century Gothic"/>
          <w:b/>
          <w:lang w:eastAsia="en-US"/>
        </w:rPr>
        <w:t>Artículo 107 Ter.</w:t>
      </w:r>
      <w:r w:rsidRPr="0093051E">
        <w:rPr>
          <w:rFonts w:ascii="Century Gothic" w:hAnsi="Century Gothic"/>
          <w:lang w:eastAsia="en-US"/>
        </w:rPr>
        <w:t xml:space="preserve"> El Sistema Anticorrupción del Estado de Jalisco es la instancia de coordinación entre las autoridades estatales y municipales competentes en la prevención, detección y sanción de responsabilidades administrativas y hechos de corrupción, así </w:t>
      </w:r>
      <w:r w:rsidRPr="0093051E">
        <w:rPr>
          <w:rFonts w:ascii="Century Gothic" w:hAnsi="Century Gothic"/>
          <w:lang w:val="es-ES"/>
        </w:rPr>
        <w:t>como</w:t>
      </w:r>
      <w:r w:rsidRPr="0093051E">
        <w:rPr>
          <w:rFonts w:ascii="Century Gothic" w:hAnsi="Century Gothic"/>
          <w:lang w:eastAsia="en-US"/>
        </w:rPr>
        <w:t xml:space="preserve"> la fiscalización y control de recursos públicos, aplicando para tal efecto los tratados internacionales en materia anticorrupción de los que México sea parte y las leyes respectivas.</w:t>
      </w:r>
    </w:p>
    <w:p w:rsidR="0093051E" w:rsidRPr="0093051E" w:rsidRDefault="0093051E" w:rsidP="0093051E">
      <w:pPr>
        <w:spacing w:before="80" w:after="80" w:line="240" w:lineRule="auto"/>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lastRenderedPageBreak/>
        <w:t xml:space="preserve">El Sistema Anticorrupción del Estado de Jalisco tiene por objeto prevenir la corrupción, con la finalidad de fortalecer el estado de derecho, la rendición de cuentas y la gobernanza para el desarrollo; así como establecer principios, bases generales, políticas públicas y procedimientos para la coordinación entre las autoridades estatales y municipales en la prevención, detección y sanción de faltas administrativas y hechos de corrupción, así como en la fiscalización y control de recursos públicos. Es una instancia cuya finalidad es establecer, articular y evaluar la política en la materia, para lo cual se regirá bajo los principios de imparcialidad, certeza, legalidad, objetividad, eficiencia, profesionalismo, honradez, independencia, transparencia y publicidad. </w:t>
      </w:r>
    </w:p>
    <w:p w:rsidR="0093051E" w:rsidRPr="0093051E" w:rsidRDefault="0093051E" w:rsidP="0093051E">
      <w:pPr>
        <w:spacing w:before="80" w:after="80" w:line="240" w:lineRule="auto"/>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Para el cumplimiento de su objeto se sujetará a las siguientes bases mínimas:</w:t>
      </w:r>
    </w:p>
    <w:p w:rsidR="0093051E" w:rsidRPr="0093051E" w:rsidRDefault="0093051E" w:rsidP="0093051E">
      <w:pPr>
        <w:spacing w:before="80" w:after="80" w:line="240" w:lineRule="auto"/>
        <w:ind w:left="708"/>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I. El Sistema Anticorrupción del Estado de Jalisco contará con un Comité Coordinador que estará integrado de la siguiente manera:</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a) Titular de la Auditoría Superior;</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b) Titular de la Fiscalía Especializada en Combate a la Corrupción;</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c) Titular de la Contraloría del Estado;</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d) Titular de la Presidencia del Tribunal de Justicia Administrativa;</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e) Titular de la Presidencia del Instituto de Transparencia, Información Pública y Protección de Datos Personales del Estado de Jalisco;</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f) Un representante del Consejo de la Judicatura; y</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 xml:space="preserve">g) Un representante del Comité de Participación Social. </w:t>
      </w:r>
    </w:p>
    <w:p w:rsidR="0093051E" w:rsidRPr="0093051E" w:rsidRDefault="0093051E" w:rsidP="0093051E">
      <w:pPr>
        <w:spacing w:before="80" w:after="80" w:line="240" w:lineRule="auto"/>
        <w:ind w:left="708"/>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II. El Comité de Participación Social del Sistema Anticorrupción del Estado de Jalisco deberá integrarse por cinco ciudadanos que se hayan destacado por su contribución a la transparencia, rendición de cuentas o el combate a la corrupción y serán designados en los términos que establezca la Ley.</w:t>
      </w:r>
    </w:p>
    <w:p w:rsidR="0093051E" w:rsidRPr="0093051E" w:rsidRDefault="0093051E" w:rsidP="0093051E">
      <w:pPr>
        <w:spacing w:before="80" w:after="80" w:line="240" w:lineRule="auto"/>
        <w:ind w:left="708"/>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La ley determinará las bases de organización y funcionamiento del Sistema Anticorrupción del Estado de Jalisco.</w:t>
      </w:r>
    </w:p>
    <w:p w:rsidR="0093051E" w:rsidRPr="0093051E" w:rsidRDefault="0093051E" w:rsidP="0093051E">
      <w:pPr>
        <w:spacing w:before="80" w:after="80" w:line="240" w:lineRule="auto"/>
        <w:ind w:left="708"/>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III. Corresponderá al Comité Coordinador del Sistema Estatal Anticorrupción, en los términos que determine la Ley:</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a) El establecimiento de mecanismos de coordinación con el Sistema Nacional Anticorrupción y otras entidades federativas;</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b) El diseño y promoción de políticas integrales en materia de fiscalización y control de recursos públicos, de prevención, control y disuasión de faltas administrativas y hechos de corrupción, en especial sobre las causas que los generan;</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c) La determinación de los mecanismos de suministro, intercambio, sistematización y actualización de la información que sobre estas materias generen las instituciones competentes;</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d) El establecimiento de bases y principios para la efectiva coordinación de las autoridades en materia de fiscalización y control de los recursos públicos; y</w:t>
      </w:r>
    </w:p>
    <w:p w:rsidR="0093051E" w:rsidRPr="0093051E"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lastRenderedPageBreak/>
        <w:t>e) La elaboración de un informe anual que contenga los avances y resultados del ejercicio de sus funciones y de la aplicación de políticas y programas en la materia. Derivado de este informe público,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B96EA8" w:rsidRPr="00B67026" w:rsidRDefault="0093051E" w:rsidP="0093051E">
      <w:pPr>
        <w:spacing w:before="80" w:after="80" w:line="240" w:lineRule="auto"/>
        <w:ind w:left="1416"/>
        <w:jc w:val="both"/>
        <w:rPr>
          <w:rFonts w:ascii="Century Gothic" w:eastAsia="Times New Roman" w:hAnsi="Century Gothic" w:cs="Arial"/>
          <w:sz w:val="20"/>
          <w:szCs w:val="20"/>
          <w:lang w:eastAsia="en-US"/>
        </w:rPr>
      </w:pPr>
      <w:r w:rsidRPr="0093051E">
        <w:rPr>
          <w:rFonts w:ascii="Century Gothic" w:eastAsia="Times New Roman" w:hAnsi="Century Gothic" w:cs="Arial"/>
          <w:sz w:val="20"/>
          <w:szCs w:val="20"/>
          <w:lang w:eastAsia="en-US"/>
        </w:rPr>
        <w:t>La ley determinará las bases de organización y funcionamiento del Sistema Anticorrupción del Estado de Jalisco.</w:t>
      </w:r>
    </w:p>
    <w:sectPr w:rsidR="00B96EA8" w:rsidRPr="00B67026" w:rsidSect="00E553FD">
      <w:headerReference w:type="default" r:id="rId6"/>
      <w:footerReference w:type="default" r:id="rId7"/>
      <w:pgSz w:w="12240" w:h="15840" w:code="1"/>
      <w:pgMar w:top="2552" w:right="1701" w:bottom="1701" w:left="1701" w:header="709" w:footer="10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63" w:rsidRDefault="00EF3963" w:rsidP="00232351">
      <w:pPr>
        <w:spacing w:after="0" w:line="240" w:lineRule="auto"/>
      </w:pPr>
      <w:r>
        <w:separator/>
      </w:r>
    </w:p>
  </w:endnote>
  <w:endnote w:type="continuationSeparator" w:id="0">
    <w:p w:rsidR="00EF3963" w:rsidRDefault="00EF3963" w:rsidP="0023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8"/>
        <w:szCs w:val="18"/>
      </w:rPr>
      <w:id w:val="-1733770999"/>
      <w:docPartObj>
        <w:docPartGallery w:val="Page Numbers (Bottom of Page)"/>
        <w:docPartUnique/>
      </w:docPartObj>
    </w:sdtPr>
    <w:sdtEndPr/>
    <w:sdtContent>
      <w:sdt>
        <w:sdtPr>
          <w:rPr>
            <w:rFonts w:ascii="Century Gothic" w:hAnsi="Century Gothic"/>
            <w:sz w:val="18"/>
            <w:szCs w:val="18"/>
          </w:rPr>
          <w:id w:val="860082579"/>
          <w:docPartObj>
            <w:docPartGallery w:val="Page Numbers (Top of Page)"/>
            <w:docPartUnique/>
          </w:docPartObj>
        </w:sdtPr>
        <w:sdtEndPr/>
        <w:sdtContent>
          <w:p w:rsidR="00E553FD" w:rsidRPr="00E553FD" w:rsidRDefault="00E553FD" w:rsidP="00E553FD">
            <w:pPr>
              <w:pStyle w:val="Piedepgina"/>
              <w:jc w:val="right"/>
              <w:rPr>
                <w:rFonts w:ascii="Century Gothic" w:hAnsi="Century Gothic"/>
                <w:sz w:val="18"/>
                <w:szCs w:val="18"/>
              </w:rPr>
            </w:pPr>
            <w:r w:rsidRPr="00E553FD">
              <w:rPr>
                <w:rFonts w:ascii="Century Gothic" w:hAnsi="Century Gothic"/>
                <w:sz w:val="18"/>
                <w:szCs w:val="18"/>
                <w:lang w:val="es-ES"/>
              </w:rPr>
              <w:t xml:space="preserve">Página </w:t>
            </w:r>
            <w:r w:rsidRPr="00E553FD">
              <w:rPr>
                <w:rFonts w:ascii="Century Gothic" w:hAnsi="Century Gothic"/>
                <w:bCs/>
                <w:sz w:val="18"/>
                <w:szCs w:val="18"/>
              </w:rPr>
              <w:fldChar w:fldCharType="begin"/>
            </w:r>
            <w:r w:rsidRPr="00E553FD">
              <w:rPr>
                <w:rFonts w:ascii="Century Gothic" w:hAnsi="Century Gothic"/>
                <w:bCs/>
                <w:sz w:val="18"/>
                <w:szCs w:val="18"/>
              </w:rPr>
              <w:instrText>PAGE</w:instrText>
            </w:r>
            <w:r w:rsidRPr="00E553FD">
              <w:rPr>
                <w:rFonts w:ascii="Century Gothic" w:hAnsi="Century Gothic"/>
                <w:bCs/>
                <w:sz w:val="18"/>
                <w:szCs w:val="18"/>
              </w:rPr>
              <w:fldChar w:fldCharType="separate"/>
            </w:r>
            <w:r w:rsidR="0093051E">
              <w:rPr>
                <w:rFonts w:ascii="Century Gothic" w:hAnsi="Century Gothic"/>
                <w:bCs/>
                <w:noProof/>
                <w:sz w:val="18"/>
                <w:szCs w:val="18"/>
              </w:rPr>
              <w:t>5</w:t>
            </w:r>
            <w:r w:rsidRPr="00E553FD">
              <w:rPr>
                <w:rFonts w:ascii="Century Gothic" w:hAnsi="Century Gothic"/>
                <w:bCs/>
                <w:sz w:val="18"/>
                <w:szCs w:val="18"/>
              </w:rPr>
              <w:fldChar w:fldCharType="end"/>
            </w:r>
            <w:r w:rsidRPr="00E553FD">
              <w:rPr>
                <w:rFonts w:ascii="Century Gothic" w:hAnsi="Century Gothic"/>
                <w:sz w:val="18"/>
                <w:szCs w:val="18"/>
                <w:lang w:val="es-ES"/>
              </w:rPr>
              <w:t xml:space="preserve"> de </w:t>
            </w:r>
            <w:r w:rsidRPr="00E553FD">
              <w:rPr>
                <w:rFonts w:ascii="Century Gothic" w:hAnsi="Century Gothic"/>
                <w:bCs/>
                <w:sz w:val="18"/>
                <w:szCs w:val="18"/>
              </w:rPr>
              <w:fldChar w:fldCharType="begin"/>
            </w:r>
            <w:r w:rsidRPr="00E553FD">
              <w:rPr>
                <w:rFonts w:ascii="Century Gothic" w:hAnsi="Century Gothic"/>
                <w:bCs/>
                <w:sz w:val="18"/>
                <w:szCs w:val="18"/>
              </w:rPr>
              <w:instrText>NUMPAGES</w:instrText>
            </w:r>
            <w:r w:rsidRPr="00E553FD">
              <w:rPr>
                <w:rFonts w:ascii="Century Gothic" w:hAnsi="Century Gothic"/>
                <w:bCs/>
                <w:sz w:val="18"/>
                <w:szCs w:val="18"/>
              </w:rPr>
              <w:fldChar w:fldCharType="separate"/>
            </w:r>
            <w:r w:rsidR="0093051E">
              <w:rPr>
                <w:rFonts w:ascii="Century Gothic" w:hAnsi="Century Gothic"/>
                <w:bCs/>
                <w:noProof/>
                <w:sz w:val="18"/>
                <w:szCs w:val="18"/>
              </w:rPr>
              <w:t>5</w:t>
            </w:r>
            <w:r w:rsidRPr="00E553FD">
              <w:rPr>
                <w:rFonts w:ascii="Century Gothic" w:hAnsi="Century Gothic"/>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63" w:rsidRDefault="00EF3963" w:rsidP="00232351">
      <w:pPr>
        <w:spacing w:after="0" w:line="240" w:lineRule="auto"/>
      </w:pPr>
      <w:r>
        <w:separator/>
      </w:r>
    </w:p>
  </w:footnote>
  <w:footnote w:type="continuationSeparator" w:id="0">
    <w:p w:rsidR="00EF3963" w:rsidRDefault="00EF3963" w:rsidP="00232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51" w:rsidRDefault="00232351">
    <w:pPr>
      <w:pStyle w:val="Encabezado"/>
    </w:pPr>
    <w:r>
      <w:rPr>
        <w:noProof/>
      </w:rPr>
      <w:drawing>
        <wp:anchor distT="0" distB="0" distL="114300" distR="114300" simplePos="0" relativeHeight="251658240" behindDoc="1" locked="0" layoutInCell="1" allowOverlap="1" wp14:anchorId="29F16FAC" wp14:editId="2E55D5BA">
          <wp:simplePos x="0" y="0"/>
          <wp:positionH relativeFrom="column">
            <wp:posOffset>-1076988</wp:posOffset>
          </wp:positionH>
          <wp:positionV relativeFrom="paragraph">
            <wp:posOffset>-449580</wp:posOffset>
          </wp:positionV>
          <wp:extent cx="7772400" cy="10058400"/>
          <wp:effectExtent l="19050" t="0" r="0" b="0"/>
          <wp:wrapNone/>
          <wp:docPr id="1" name="0 Imagen" descr="plantilla_carta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_carta_2016-01.jpg"/>
                  <pic:cNvPicPr/>
                </pic:nvPicPr>
                <pic:blipFill>
                  <a:blip r:embed="rId1"/>
                  <a:stretch>
                    <a:fillRect/>
                  </a:stretch>
                </pic:blipFill>
                <pic:spPr>
                  <a:xfrm>
                    <a:off x="0" y="0"/>
                    <a:ext cx="7772400"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51"/>
    <w:rsid w:val="000D4AE4"/>
    <w:rsid w:val="00220F30"/>
    <w:rsid w:val="00232351"/>
    <w:rsid w:val="003A2227"/>
    <w:rsid w:val="0058386C"/>
    <w:rsid w:val="007323AC"/>
    <w:rsid w:val="007C0F52"/>
    <w:rsid w:val="007D48E8"/>
    <w:rsid w:val="0093051E"/>
    <w:rsid w:val="00B67026"/>
    <w:rsid w:val="00B9531A"/>
    <w:rsid w:val="00B96EA8"/>
    <w:rsid w:val="00CB52C8"/>
    <w:rsid w:val="00E553FD"/>
    <w:rsid w:val="00EF3963"/>
    <w:rsid w:val="00F42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B0BCDF-F12E-45E9-B963-9F27DBCF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5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 w:type="paragraph" w:styleId="Textoindependiente2">
    <w:name w:val="Body Text 2"/>
    <w:basedOn w:val="Normal"/>
    <w:link w:val="Textoindependiente2Car"/>
    <w:uiPriority w:val="99"/>
    <w:rsid w:val="00B67026"/>
    <w:pPr>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B67026"/>
    <w:rPr>
      <w:rFonts w:ascii="Arial" w:eastAsia="Times New Roman" w:hAnsi="Arial" w:cs="Arial"/>
      <w:spacing w:val="-3"/>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9820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esparm</dc:creator>
  <cp:lastModifiedBy>Kareem Arauza</cp:lastModifiedBy>
  <cp:revision>3</cp:revision>
  <dcterms:created xsi:type="dcterms:W3CDTF">2016-09-21T21:07:00Z</dcterms:created>
  <dcterms:modified xsi:type="dcterms:W3CDTF">2019-11-19T21:38:00Z</dcterms:modified>
</cp:coreProperties>
</file>