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5C21DB99" w:rsidR="00DE5416" w:rsidRDefault="001204B5" w:rsidP="001204B5">
      <w:pPr>
        <w:pStyle w:val="Sinespaciado"/>
        <w:ind w:right="-799"/>
        <w:jc w:val="center"/>
        <w:rPr>
          <w:rFonts w:asciiTheme="majorHAnsi" w:hAnsiTheme="majorHAnsi"/>
          <w:b/>
          <w:sz w:val="32"/>
          <w:szCs w:val="28"/>
        </w:rPr>
      </w:pPr>
      <w:r w:rsidRPr="001204B5">
        <w:rPr>
          <w:rFonts w:asciiTheme="majorHAnsi" w:hAnsiTheme="majorHAnsi"/>
          <w:b/>
          <w:sz w:val="32"/>
          <w:szCs w:val="28"/>
        </w:rPr>
        <w:t>Los demás instrumentos normativos internos aplicables</w:t>
      </w:r>
    </w:p>
    <w:p w14:paraId="19F252D4" w14:textId="77777777" w:rsidR="001204B5" w:rsidRDefault="001204B5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29046A2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1204B5">
        <w:rPr>
          <w:rFonts w:cstheme="minorHAnsi"/>
          <w:sz w:val="32"/>
          <w:szCs w:val="32"/>
        </w:rPr>
        <w:t>H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F237" w14:textId="77777777" w:rsidR="00E336EC" w:rsidRDefault="00E336EC" w:rsidP="00585EA3">
      <w:pPr>
        <w:spacing w:after="0" w:line="240" w:lineRule="auto"/>
      </w:pPr>
      <w:r>
        <w:separator/>
      </w:r>
    </w:p>
  </w:endnote>
  <w:endnote w:type="continuationSeparator" w:id="0">
    <w:p w14:paraId="3A239A7D" w14:textId="77777777" w:rsidR="00E336EC" w:rsidRDefault="00E336EC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5013" w14:textId="77777777" w:rsidR="00E336EC" w:rsidRDefault="00E336EC" w:rsidP="00585EA3">
      <w:pPr>
        <w:spacing w:after="0" w:line="240" w:lineRule="auto"/>
      </w:pPr>
      <w:r>
        <w:separator/>
      </w:r>
    </w:p>
  </w:footnote>
  <w:footnote w:type="continuationSeparator" w:id="0">
    <w:p w14:paraId="15C291F2" w14:textId="77777777" w:rsidR="00E336EC" w:rsidRDefault="00E336EC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E336EC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E336EC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E336EC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2020-12-09T20:01:00Z</dcterms:modified>
</cp:coreProperties>
</file>